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41B0" w14:textId="77777777" w:rsidR="00AF2452" w:rsidRDefault="00AF2452" w:rsidP="00AF2452">
      <w:pPr>
        <w:spacing w:line="480" w:lineRule="auto"/>
        <w:jc w:val="center"/>
      </w:pPr>
    </w:p>
    <w:p w14:paraId="189EBE46" w14:textId="77777777" w:rsidR="00AF2452" w:rsidRDefault="00AF2452" w:rsidP="00AF2452">
      <w:pPr>
        <w:spacing w:line="480" w:lineRule="auto"/>
        <w:jc w:val="center"/>
      </w:pPr>
    </w:p>
    <w:p w14:paraId="2E9F1D31" w14:textId="77777777" w:rsidR="00AF2452" w:rsidRDefault="00AF2452" w:rsidP="00AF2452">
      <w:pPr>
        <w:spacing w:line="480" w:lineRule="auto"/>
        <w:jc w:val="center"/>
      </w:pPr>
    </w:p>
    <w:p w14:paraId="2790B1D2" w14:textId="77777777" w:rsidR="00AF2452" w:rsidRDefault="00AF2452" w:rsidP="00AF2452">
      <w:pPr>
        <w:spacing w:line="480" w:lineRule="auto"/>
        <w:jc w:val="center"/>
      </w:pPr>
    </w:p>
    <w:p w14:paraId="5011B7A1" w14:textId="292FBDCA" w:rsidR="00AF2452" w:rsidRDefault="00823437" w:rsidP="00AF2452">
      <w:pPr>
        <w:spacing w:line="480" w:lineRule="auto"/>
        <w:jc w:val="center"/>
      </w:pPr>
      <w:r>
        <w:t>Bacterial vaginosis Case Study.</w:t>
      </w:r>
    </w:p>
    <w:p w14:paraId="55B03BD6" w14:textId="7A779F6E" w:rsidR="00AF2452" w:rsidRPr="008A38F8" w:rsidRDefault="00823437" w:rsidP="00AF2452">
      <w:pPr>
        <w:spacing w:line="480" w:lineRule="auto"/>
        <w:jc w:val="center"/>
      </w:pPr>
      <w:r w:rsidRPr="008A38F8">
        <w:t>Student Name.</w:t>
      </w:r>
    </w:p>
    <w:p w14:paraId="399DD19E" w14:textId="7791B481" w:rsidR="00AF2452" w:rsidRDefault="00823437" w:rsidP="00AF2452">
      <w:pPr>
        <w:spacing w:line="480" w:lineRule="auto"/>
        <w:jc w:val="center"/>
      </w:pPr>
      <w:r>
        <w:t>Institution Affiliation.</w:t>
      </w:r>
    </w:p>
    <w:p w14:paraId="2BC6C368" w14:textId="5BA2DCE6" w:rsidR="00AF2452" w:rsidRDefault="00823437" w:rsidP="00AF2452">
      <w:pPr>
        <w:spacing w:line="480" w:lineRule="auto"/>
        <w:jc w:val="center"/>
      </w:pPr>
      <w:r>
        <w:t>Date.</w:t>
      </w:r>
    </w:p>
    <w:p w14:paraId="6B66A3B2" w14:textId="5407A416" w:rsidR="00AF2452" w:rsidRDefault="00823437">
      <w:r>
        <w:br w:type="page"/>
      </w:r>
    </w:p>
    <w:p w14:paraId="6EB53C1C" w14:textId="1EF3C350" w:rsidR="008A38F8" w:rsidRDefault="008A38F8" w:rsidP="008A38F8">
      <w:pPr>
        <w:spacing w:line="480" w:lineRule="auto"/>
        <w:ind w:firstLine="720"/>
        <w:jc w:val="center"/>
        <w:rPr>
          <w:b/>
          <w:bCs/>
        </w:rPr>
      </w:pPr>
      <w:r w:rsidRPr="008A38F8">
        <w:rPr>
          <w:b/>
          <w:bCs/>
        </w:rPr>
        <w:lastRenderedPageBreak/>
        <w:t>BACTERIAL VAGINOSIS CASE STUDY</w:t>
      </w:r>
    </w:p>
    <w:p w14:paraId="5D54A23F" w14:textId="08458969" w:rsidR="005948A9" w:rsidRPr="00AF2452" w:rsidRDefault="00823437" w:rsidP="00466BE0">
      <w:pPr>
        <w:spacing w:line="480" w:lineRule="auto"/>
        <w:ind w:firstLine="720"/>
        <w:jc w:val="both"/>
        <w:rPr>
          <w:b/>
          <w:bCs/>
        </w:rPr>
      </w:pPr>
      <w:r w:rsidRPr="00AF2452">
        <w:rPr>
          <w:b/>
          <w:bCs/>
        </w:rPr>
        <w:t>Introduction.</w:t>
      </w:r>
    </w:p>
    <w:p w14:paraId="337B65EE" w14:textId="04698D5A" w:rsidR="00813CB1" w:rsidRDefault="00823437" w:rsidP="00466BE0">
      <w:pPr>
        <w:spacing w:line="480" w:lineRule="auto"/>
        <w:ind w:firstLine="720"/>
        <w:jc w:val="both"/>
      </w:pPr>
      <w:r>
        <w:t xml:space="preserve">Bacterial vaginosis refers to the overgrowth of bacteria inside the vagina, common in women that have reached childbearing age. </w:t>
      </w:r>
      <w:r w:rsidR="00A818C5">
        <w:t>That is, it appears as a result of alterations</w:t>
      </w:r>
      <w:r w:rsidR="002234FB">
        <w:t xml:space="preserve"> in the bacterial flora of the vagina due to the reduction of hydrogen peroxide</w:t>
      </w:r>
      <w:r w:rsidR="001B62FA">
        <w:t>, thus generating lactobacilli that leads to excessive growth in the vagina (Abd El Aziz et al, 2019).</w:t>
      </w:r>
      <w:r>
        <w:t xml:space="preserve"> It can be caused by unprotected sexual encounters or increased frequency of douching. </w:t>
      </w:r>
      <w:r w:rsidR="00403289">
        <w:t xml:space="preserve">Its signs and symptoms involve abnormal discharge from the vagina, itching, </w:t>
      </w:r>
      <w:r w:rsidR="00861CF9">
        <w:t xml:space="preserve">burning during peeing, </w:t>
      </w:r>
      <w:r w:rsidR="00403289">
        <w:t>and unpleasant smell</w:t>
      </w:r>
      <w:r w:rsidR="00830DBF">
        <w:t xml:space="preserve"> (Ranjit et al, 2017). </w:t>
      </w:r>
      <w:r w:rsidR="00E41B3A">
        <w:t xml:space="preserve">This paper aims at analyzing the </w:t>
      </w:r>
      <w:r w:rsidR="009D5C4D">
        <w:t>p</w:t>
      </w:r>
      <w:r w:rsidR="00E41B3A">
        <w:t xml:space="preserve">rimary diagnosis of bacterial vaginosis. </w:t>
      </w:r>
    </w:p>
    <w:p w14:paraId="5B485B92" w14:textId="587B02C1" w:rsidR="00E01E2E" w:rsidRPr="00AF2452" w:rsidRDefault="00823437" w:rsidP="00466BE0">
      <w:pPr>
        <w:spacing w:line="480" w:lineRule="auto"/>
        <w:ind w:firstLine="720"/>
        <w:jc w:val="both"/>
        <w:rPr>
          <w:b/>
          <w:bCs/>
        </w:rPr>
      </w:pPr>
      <w:r w:rsidRPr="00AF2452">
        <w:rPr>
          <w:b/>
          <w:bCs/>
        </w:rPr>
        <w:t>Differential diagnosis.</w:t>
      </w:r>
    </w:p>
    <w:p w14:paraId="02259AB5" w14:textId="7A548AD6" w:rsidR="009D5C4D" w:rsidRDefault="00823437" w:rsidP="00466BE0">
      <w:pPr>
        <w:pStyle w:val="ListParagraph"/>
        <w:numPr>
          <w:ilvl w:val="0"/>
          <w:numId w:val="1"/>
        </w:numPr>
        <w:spacing w:line="480" w:lineRule="auto"/>
        <w:ind w:firstLine="720"/>
        <w:jc w:val="both"/>
      </w:pPr>
      <w:r>
        <w:t>Candidiasis.</w:t>
      </w:r>
    </w:p>
    <w:p w14:paraId="185F1EAB" w14:textId="2500B1B4" w:rsidR="009D5C4D" w:rsidRDefault="00823437" w:rsidP="00466BE0">
      <w:pPr>
        <w:pStyle w:val="ListParagraph"/>
        <w:numPr>
          <w:ilvl w:val="0"/>
          <w:numId w:val="1"/>
        </w:numPr>
        <w:spacing w:line="480" w:lineRule="auto"/>
        <w:ind w:firstLine="720"/>
        <w:jc w:val="both"/>
      </w:pPr>
      <w:r>
        <w:t>Cervicitis.</w:t>
      </w:r>
    </w:p>
    <w:p w14:paraId="26ADFD04" w14:textId="24CAB945" w:rsidR="009D5C4D" w:rsidRDefault="00823437" w:rsidP="00466BE0">
      <w:pPr>
        <w:pStyle w:val="ListParagraph"/>
        <w:numPr>
          <w:ilvl w:val="0"/>
          <w:numId w:val="1"/>
        </w:numPr>
        <w:spacing w:line="480" w:lineRule="auto"/>
        <w:ind w:firstLine="720"/>
        <w:jc w:val="both"/>
      </w:pPr>
      <w:r>
        <w:t>Gonorrhea.</w:t>
      </w:r>
    </w:p>
    <w:p w14:paraId="65A34C47" w14:textId="77777777" w:rsidR="007458C4" w:rsidRPr="00AF2452" w:rsidRDefault="00823437" w:rsidP="00466BE0">
      <w:pPr>
        <w:spacing w:line="480" w:lineRule="auto"/>
        <w:ind w:firstLine="720"/>
        <w:jc w:val="both"/>
        <w:rPr>
          <w:b/>
          <w:bCs/>
        </w:rPr>
      </w:pPr>
      <w:r w:rsidRPr="00AF2452">
        <w:rPr>
          <w:b/>
          <w:bCs/>
        </w:rPr>
        <w:t>Confirmation and evaluation tests.</w:t>
      </w:r>
    </w:p>
    <w:p w14:paraId="12FB56B6" w14:textId="77777777" w:rsidR="00676FBC" w:rsidRDefault="00823437" w:rsidP="00466BE0">
      <w:pPr>
        <w:spacing w:line="480" w:lineRule="auto"/>
        <w:ind w:firstLine="720"/>
        <w:jc w:val="both"/>
      </w:pPr>
      <w:r>
        <w:t>Candidiasis i</w:t>
      </w:r>
      <w:r>
        <w:t>s an infection caused by a fungus called Candida. Candida lives on the skin of a person, in places such as the vagina, mouth, gut, and throat without causing major challenges. However, the growth of the candida infection can cause its spread to internal or</w:t>
      </w:r>
      <w:r>
        <w:t>gans such as the heart, the kidney, and the brain. The risk factors of Candidiasis involve wearing tight clothes, poor hygiene, warm weather, obesity, utilization of antibiotics to kill bacteria, warm weather, and a weakened immune system. The signs and sy</w:t>
      </w:r>
      <w:r>
        <w:t xml:space="preserve">mptoms of candidiasis involve skin rashes, redness of the skin, intense itching, sore skin, and blisters may occur (Domer et al, 2020). To test for candidiasis, endoscopy may be utilized to determine if there are rashes and blisters in the digestive </w:t>
      </w:r>
      <w:r>
        <w:lastRenderedPageBreak/>
        <w:t>tract.</w:t>
      </w:r>
      <w:r>
        <w:t xml:space="preserve"> Moreover, tissues can be collected for biopsy to determine the presenc</w:t>
      </w:r>
      <w:r w:rsidR="00AA03C0">
        <w:t>e</w:t>
      </w:r>
      <w:r>
        <w:t xml:space="preserve"> of fungi and bacteria causing the symptoms. </w:t>
      </w:r>
    </w:p>
    <w:p w14:paraId="61526382" w14:textId="640BD775" w:rsidR="00676FBC" w:rsidRDefault="00823437" w:rsidP="00466BE0">
      <w:pPr>
        <w:spacing w:line="480" w:lineRule="auto"/>
        <w:ind w:firstLine="720"/>
        <w:jc w:val="both"/>
      </w:pPr>
      <w:r>
        <w:t>Cervicitis refers to the inflammation of the narrow opening of the uterus or the cervix. The signs and symptoms of cervicitis include exce</w:t>
      </w:r>
      <w:r>
        <w:t xml:space="preserve">ssive bleeding, pain during sexual intercourse or a pelvic exam, and abnormal discharge from the vagina. The causes of cervicitis involve sexually transmitted infections, allergic reactions to contraceptives, and bacterial growth. </w:t>
      </w:r>
      <w:r w:rsidR="00E74C60">
        <w:t xml:space="preserve">The risk factors of cervicitis involve high sexual behavior, a history of sexually transmitted </w:t>
      </w:r>
      <w:r w:rsidR="006F0129">
        <w:t>diseases</w:t>
      </w:r>
      <w:r w:rsidR="00E74C60">
        <w:t xml:space="preserve">, having multiple sexual partners, and starting sexual activities at a lower age. </w:t>
      </w:r>
      <w:r>
        <w:t xml:space="preserve">To test for cervicitis, a pelvic exam is done to test for swelling or </w:t>
      </w:r>
      <w:r w:rsidR="00984B5B">
        <w:t>tenderness.</w:t>
      </w:r>
      <w:r w:rsidR="00E74C60">
        <w:t xml:space="preserve"> </w:t>
      </w:r>
      <w:r>
        <w:t>A speculum can</w:t>
      </w:r>
      <w:r>
        <w:t xml:space="preserve"> also be laced inside the vagina to view the sidewalls of the vagina for signs of abnormalities (Young et al, 2017).</w:t>
      </w:r>
      <w:r w:rsidR="00E74C60">
        <w:t xml:space="preserve"> </w:t>
      </w:r>
      <w:r w:rsidR="006278D8">
        <w:t>Cervicitis</w:t>
      </w:r>
      <w:r w:rsidR="00984B5B">
        <w:t xml:space="preserve"> can be treated</w:t>
      </w:r>
      <w:r w:rsidR="006F0129">
        <w:t xml:space="preserve"> with antibiotic medications that can cover gonorrhea and other sexually transmitted diseases whether detected or not</w:t>
      </w:r>
      <w:r w:rsidR="00BF5924">
        <w:t>.</w:t>
      </w:r>
    </w:p>
    <w:p w14:paraId="106E43AA" w14:textId="0DCBBDC0" w:rsidR="00676FBC" w:rsidRDefault="00823437" w:rsidP="00466BE0">
      <w:pPr>
        <w:spacing w:line="480" w:lineRule="auto"/>
        <w:ind w:firstLine="720"/>
        <w:jc w:val="both"/>
      </w:pPr>
      <w:r>
        <w:t xml:space="preserve">Gonorrhea </w:t>
      </w:r>
      <w:r w:rsidR="006278D8">
        <w:t>refers to a sexually transmitted infection that appears as a vaginal infection or yeast. It is caused by</w:t>
      </w:r>
      <w:r w:rsidR="008A7F26">
        <w:t xml:space="preserve"> the Neisseria gonorrheaae bacterium and is spread by</w:t>
      </w:r>
      <w:r w:rsidR="006278D8">
        <w:t xml:space="preserve"> having unprotected sexual intercourse with an infected person, and can be transferred from mother to child during birth, pregnancy, or during labor. The signs and symptoms of gonorrhea involve </w:t>
      </w:r>
      <w:r w:rsidR="003C30D6">
        <w:t>abnormal discharge from the vagina and penis, pain during urination, testicular pain in men, and pain in the lower abdomen in women. To test for gonorrhea,</w:t>
      </w:r>
      <w:r w:rsidR="008A7F26">
        <w:t xml:space="preserve"> a nucleic acid amplification test can be used</w:t>
      </w:r>
      <w:r w:rsidR="001F5B68">
        <w:t xml:space="preserve"> to test for the presence of urethral, or endocervical specimens in the Urine. Based on research by (</w:t>
      </w:r>
      <w:r w:rsidR="00655E91">
        <w:t>Ross et al, 2019</w:t>
      </w:r>
      <w:r w:rsidR="001F5B68">
        <w:t>), gonorrhea can be treated with antibiotics to stop the continued growth of the bacteria. These medications involve</w:t>
      </w:r>
      <w:r w:rsidR="00096ECD">
        <w:t xml:space="preserve"> ceftriaxone and Gemifloxacin. </w:t>
      </w:r>
    </w:p>
    <w:p w14:paraId="61A8B33E" w14:textId="77777777" w:rsidR="002534B0" w:rsidRPr="00AF2452" w:rsidRDefault="00823437" w:rsidP="00466BE0">
      <w:pPr>
        <w:tabs>
          <w:tab w:val="left" w:pos="5565"/>
        </w:tabs>
        <w:spacing w:line="480" w:lineRule="auto"/>
        <w:ind w:firstLine="720"/>
        <w:jc w:val="both"/>
        <w:rPr>
          <w:b/>
          <w:bCs/>
        </w:rPr>
      </w:pPr>
      <w:r w:rsidRPr="00AF2452">
        <w:rPr>
          <w:b/>
          <w:bCs/>
        </w:rPr>
        <w:t>Treatment.</w:t>
      </w:r>
    </w:p>
    <w:p w14:paraId="1E196D5B" w14:textId="07BFD07A" w:rsidR="00E01E2E" w:rsidRDefault="00823437" w:rsidP="00466BE0">
      <w:pPr>
        <w:tabs>
          <w:tab w:val="left" w:pos="5565"/>
        </w:tabs>
        <w:spacing w:line="480" w:lineRule="auto"/>
        <w:ind w:firstLine="720"/>
        <w:jc w:val="both"/>
      </w:pPr>
      <w:r>
        <w:lastRenderedPageBreak/>
        <w:t xml:space="preserve">Treatment of bacterial vaginosis can be done by both pharmacological and non-pharmacological treatments. </w:t>
      </w:r>
      <w:r w:rsidR="0022625D">
        <w:t>Pharmacology treatments involve antibiotics such as metronidazole to reduce the possibility of stomach upset or nausea, clindamycin to reduce the strength of the bacteria, and Tinidazole to reduce the risk of recurrence of the bacterial vaginosis infection. Based on research by (</w:t>
      </w:r>
      <w:r w:rsidR="009E5690">
        <w:t>Abd El Aziz et al, 2019</w:t>
      </w:r>
      <w:r w:rsidR="0022625D">
        <w:t>)</w:t>
      </w:r>
      <w:r w:rsidR="009E5690">
        <w:t xml:space="preserve">, </w:t>
      </w:r>
      <w:r w:rsidR="008A3F59">
        <w:t xml:space="preserve">shows that both Secnidazole and placebo can be utilized in the treatment of bacterial vaginosis. However, Secnidazole was more effective due to its capability of being administered in low </w:t>
      </w:r>
      <w:r w:rsidR="00A818C5">
        <w:t>quantities</w:t>
      </w:r>
      <w:r w:rsidR="008A3F59">
        <w:t xml:space="preserve">. </w:t>
      </w:r>
    </w:p>
    <w:p w14:paraId="20134620" w14:textId="3F0A50C5" w:rsidR="00E01E2E" w:rsidRPr="00AF2452" w:rsidRDefault="00823437" w:rsidP="00466BE0">
      <w:pPr>
        <w:spacing w:line="480" w:lineRule="auto"/>
        <w:ind w:firstLine="720"/>
        <w:jc w:val="both"/>
        <w:rPr>
          <w:b/>
          <w:bCs/>
        </w:rPr>
      </w:pPr>
      <w:r w:rsidRPr="00AF2452">
        <w:rPr>
          <w:b/>
          <w:bCs/>
        </w:rPr>
        <w:t>Patient Education.</w:t>
      </w:r>
    </w:p>
    <w:p w14:paraId="09C97BD9" w14:textId="691F455E" w:rsidR="00163879" w:rsidRDefault="00823437" w:rsidP="00466BE0">
      <w:pPr>
        <w:spacing w:line="480" w:lineRule="auto"/>
        <w:ind w:firstLine="720"/>
        <w:jc w:val="both"/>
      </w:pPr>
      <w:r>
        <w:t xml:space="preserve">The risk of bacterial vaginosis can be treated by having one sexual partner, abstinence, avoiding douching, finishing the entire dose of the bacterial vaginosis, and effective utilization of birth control drugs. Moreover, in the article by (Ranjit et al, </w:t>
      </w:r>
      <w:r w:rsidR="0043561C">
        <w:t>2017</w:t>
      </w:r>
      <w:r>
        <w:t>)</w:t>
      </w:r>
      <w:r w:rsidR="0043561C">
        <w:t xml:space="preserve">, consumption of yogurt, pickles, kombucha, garlic, oats, onions, and bananas can help in the balancing of the level of pH in the vagina. </w:t>
      </w:r>
    </w:p>
    <w:p w14:paraId="168B576D" w14:textId="098C274E" w:rsidR="00E01E2E" w:rsidRPr="00AF2452" w:rsidRDefault="00823437" w:rsidP="00466BE0">
      <w:pPr>
        <w:spacing w:line="480" w:lineRule="auto"/>
        <w:ind w:firstLine="720"/>
        <w:jc w:val="both"/>
        <w:rPr>
          <w:b/>
          <w:bCs/>
        </w:rPr>
      </w:pPr>
      <w:r w:rsidRPr="00AF2452">
        <w:rPr>
          <w:b/>
          <w:bCs/>
        </w:rPr>
        <w:t xml:space="preserve">Conclusion. </w:t>
      </w:r>
    </w:p>
    <w:p w14:paraId="6815FC57" w14:textId="63AECCB8" w:rsidR="00E01E2E" w:rsidRDefault="00823437" w:rsidP="00466BE0">
      <w:pPr>
        <w:spacing w:line="480" w:lineRule="auto"/>
        <w:ind w:firstLine="720"/>
        <w:jc w:val="both"/>
      </w:pPr>
      <w:r>
        <w:t>In conclusion, Bacterial vaginosis can be considered a sexually transmitted infection. Its signs and</w:t>
      </w:r>
      <w:r>
        <w:t xml:space="preserve"> symptoms are similar to those of gonorrhea, syphilis, candidiasis, and cervicitis which involve abnormal discharge from the vagina, itching, burning during peeing, and unpleasant smell. Bacterial vaginosis can be tested by examining the secretions of the </w:t>
      </w:r>
      <w:r>
        <w:t>vagina to check the presence of bacteria inside the vagina. Bacterial vaginosis can be treated by the utilization of antibiotics such as metronidazole, clindamycin, and ti</w:t>
      </w:r>
      <w:r w:rsidR="00170764">
        <w:t xml:space="preserve">nidazole, and </w:t>
      </w:r>
      <w:r w:rsidR="00C0673F">
        <w:t>maintenance</w:t>
      </w:r>
      <w:r w:rsidR="00170764">
        <w:t xml:space="preserve"> of effective vaginal health. </w:t>
      </w:r>
    </w:p>
    <w:p w14:paraId="34CE3EB6" w14:textId="77777777" w:rsidR="00950FC9" w:rsidRDefault="00950FC9"/>
    <w:p w14:paraId="68D9FC43" w14:textId="77777777" w:rsidR="00950FC9" w:rsidRDefault="00950FC9"/>
    <w:p w14:paraId="43F08DA1" w14:textId="0DAF756D" w:rsidR="00C0673F" w:rsidRPr="00950FC9" w:rsidRDefault="00823437" w:rsidP="00950FC9">
      <w:pPr>
        <w:jc w:val="center"/>
        <w:rPr>
          <w:b/>
          <w:bCs/>
        </w:rPr>
      </w:pPr>
      <w:r w:rsidRPr="00950FC9">
        <w:rPr>
          <w:b/>
          <w:bCs/>
        </w:rPr>
        <w:lastRenderedPageBreak/>
        <w:t>Reference.</w:t>
      </w:r>
    </w:p>
    <w:p w14:paraId="707D7A8A" w14:textId="77777777" w:rsidR="00950FC9" w:rsidRDefault="00823437" w:rsidP="00950FC9">
      <w:pPr>
        <w:spacing w:line="480" w:lineRule="auto"/>
        <w:ind w:left="720" w:hanging="720"/>
        <w:jc w:val="both"/>
        <w:rPr>
          <w:rFonts w:cs="Times New Roman"/>
          <w:color w:val="222222"/>
          <w:szCs w:val="24"/>
          <w:shd w:val="clear" w:color="auto" w:fill="FFFFFF"/>
        </w:rPr>
      </w:pPr>
      <w:r w:rsidRPr="00950FC9">
        <w:rPr>
          <w:rFonts w:cs="Times New Roman"/>
          <w:color w:val="222222"/>
          <w:szCs w:val="24"/>
          <w:shd w:val="clear" w:color="auto" w:fill="FFFFFF"/>
        </w:rPr>
        <w:t xml:space="preserve">Abd El Aziz, M. </w:t>
      </w:r>
      <w:r w:rsidRPr="00950FC9">
        <w:rPr>
          <w:rFonts w:cs="Times New Roman"/>
          <w:color w:val="222222"/>
          <w:szCs w:val="24"/>
          <w:shd w:val="clear" w:color="auto" w:fill="FFFFFF"/>
        </w:rPr>
        <w:t>A., Sharifipour, F., Abedi, P., Jahanfar, S., &amp; Judge, H. M. (2019). Secnidazole for treatment of bacterial vaginosis: a systematic review. </w:t>
      </w:r>
      <w:r w:rsidRPr="00950FC9">
        <w:rPr>
          <w:rFonts w:cs="Times New Roman"/>
          <w:i/>
          <w:iCs/>
          <w:color w:val="222222"/>
          <w:szCs w:val="24"/>
          <w:shd w:val="clear" w:color="auto" w:fill="FFFFFF"/>
        </w:rPr>
        <w:t>BMC women's health</w:t>
      </w:r>
      <w:r w:rsidRPr="00950FC9">
        <w:rPr>
          <w:rFonts w:cs="Times New Roman"/>
          <w:color w:val="222222"/>
          <w:szCs w:val="24"/>
          <w:shd w:val="clear" w:color="auto" w:fill="FFFFFF"/>
        </w:rPr>
        <w:t>, </w:t>
      </w:r>
      <w:r w:rsidRPr="00950FC9">
        <w:rPr>
          <w:rFonts w:cs="Times New Roman"/>
          <w:i/>
          <w:iCs/>
          <w:color w:val="222222"/>
          <w:szCs w:val="24"/>
          <w:shd w:val="clear" w:color="auto" w:fill="FFFFFF"/>
        </w:rPr>
        <w:t>19</w:t>
      </w:r>
      <w:r w:rsidRPr="00950FC9">
        <w:rPr>
          <w:rFonts w:cs="Times New Roman"/>
          <w:color w:val="222222"/>
          <w:szCs w:val="24"/>
          <w:shd w:val="clear" w:color="auto" w:fill="FFFFFF"/>
        </w:rPr>
        <w:t>(1), 1-12.</w:t>
      </w:r>
    </w:p>
    <w:p w14:paraId="06363DEC" w14:textId="6CB4D5DD" w:rsidR="00950FC9" w:rsidRPr="00950FC9" w:rsidRDefault="00823437" w:rsidP="00950FC9">
      <w:pPr>
        <w:spacing w:line="480" w:lineRule="auto"/>
        <w:ind w:left="720" w:hanging="720"/>
        <w:jc w:val="both"/>
        <w:rPr>
          <w:rFonts w:cs="Times New Roman"/>
          <w:color w:val="222222"/>
          <w:szCs w:val="24"/>
          <w:shd w:val="clear" w:color="auto" w:fill="FFFFFF"/>
        </w:rPr>
      </w:pPr>
      <w:r w:rsidRPr="00950FC9">
        <w:rPr>
          <w:rFonts w:cs="Times New Roman"/>
          <w:color w:val="222222"/>
          <w:szCs w:val="24"/>
          <w:shd w:val="clear" w:color="auto" w:fill="FFFFFF"/>
        </w:rPr>
        <w:t>Domer, J. E., &amp; Carrow, E. W. (2020). Candidiasis. In </w:t>
      </w:r>
      <w:r w:rsidRPr="00950FC9">
        <w:rPr>
          <w:rFonts w:cs="Times New Roman"/>
          <w:i/>
          <w:iCs/>
          <w:color w:val="222222"/>
          <w:szCs w:val="24"/>
          <w:shd w:val="clear" w:color="auto" w:fill="FFFFFF"/>
        </w:rPr>
        <w:t xml:space="preserve">Immunology of the </w:t>
      </w:r>
      <w:r w:rsidRPr="00950FC9">
        <w:rPr>
          <w:rFonts w:cs="Times New Roman"/>
          <w:i/>
          <w:iCs/>
          <w:color w:val="222222"/>
          <w:szCs w:val="24"/>
          <w:shd w:val="clear" w:color="auto" w:fill="FFFFFF"/>
        </w:rPr>
        <w:t>fungal diseases</w:t>
      </w:r>
      <w:r w:rsidRPr="00950FC9">
        <w:rPr>
          <w:rFonts w:cs="Times New Roman"/>
          <w:color w:val="222222"/>
          <w:szCs w:val="24"/>
          <w:shd w:val="clear" w:color="auto" w:fill="FFFFFF"/>
        </w:rPr>
        <w:t xml:space="preserve"> (pp. 57-92). </w:t>
      </w:r>
      <w:bookmarkStart w:id="0" w:name="_Hlk75860202"/>
      <w:r w:rsidRPr="00950FC9">
        <w:rPr>
          <w:rFonts w:cs="Times New Roman"/>
          <w:color w:val="222222"/>
          <w:szCs w:val="24"/>
          <w:shd w:val="clear" w:color="auto" w:fill="FFFFFF"/>
        </w:rPr>
        <w:t>CRC Press.</w:t>
      </w:r>
    </w:p>
    <w:bookmarkEnd w:id="0"/>
    <w:p w14:paraId="69F2326A" w14:textId="77777777" w:rsidR="00950FC9" w:rsidRPr="00950FC9" w:rsidRDefault="00823437" w:rsidP="00950FC9">
      <w:pPr>
        <w:spacing w:line="480" w:lineRule="auto"/>
        <w:ind w:left="720" w:hanging="720"/>
        <w:jc w:val="both"/>
        <w:rPr>
          <w:rFonts w:cs="Times New Roman"/>
          <w:szCs w:val="24"/>
        </w:rPr>
      </w:pPr>
      <w:r w:rsidRPr="00950FC9">
        <w:rPr>
          <w:rFonts w:cs="Times New Roman"/>
          <w:color w:val="222222"/>
          <w:szCs w:val="24"/>
          <w:shd w:val="clear" w:color="auto" w:fill="FFFFFF"/>
        </w:rPr>
        <w:t>Ranjit, E., Raghubanshi, B. R., Maskey, S., &amp; Parajuli, P. (2018). Prevalence of bacterial vaginosis and its association with risk factors among nonpregnant women: A hospital based study. </w:t>
      </w:r>
      <w:r w:rsidRPr="00950FC9">
        <w:rPr>
          <w:rFonts w:cs="Times New Roman"/>
          <w:i/>
          <w:iCs/>
          <w:color w:val="222222"/>
          <w:szCs w:val="24"/>
          <w:shd w:val="clear" w:color="auto" w:fill="FFFFFF"/>
        </w:rPr>
        <w:t>International journal of mic</w:t>
      </w:r>
      <w:r w:rsidRPr="00950FC9">
        <w:rPr>
          <w:rFonts w:cs="Times New Roman"/>
          <w:i/>
          <w:iCs/>
          <w:color w:val="222222"/>
          <w:szCs w:val="24"/>
          <w:shd w:val="clear" w:color="auto" w:fill="FFFFFF"/>
        </w:rPr>
        <w:t>robiology</w:t>
      </w:r>
      <w:r w:rsidRPr="00950FC9">
        <w:rPr>
          <w:rFonts w:cs="Times New Roman"/>
          <w:color w:val="222222"/>
          <w:szCs w:val="24"/>
          <w:shd w:val="clear" w:color="auto" w:fill="FFFFFF"/>
        </w:rPr>
        <w:t>, </w:t>
      </w:r>
      <w:r w:rsidRPr="00950FC9">
        <w:rPr>
          <w:rFonts w:cs="Times New Roman"/>
          <w:i/>
          <w:iCs/>
          <w:color w:val="222222"/>
          <w:szCs w:val="24"/>
          <w:shd w:val="clear" w:color="auto" w:fill="FFFFFF"/>
        </w:rPr>
        <w:t>2018</w:t>
      </w:r>
      <w:r w:rsidRPr="00950FC9">
        <w:rPr>
          <w:rFonts w:cs="Times New Roman"/>
          <w:color w:val="222222"/>
          <w:szCs w:val="24"/>
          <w:shd w:val="clear" w:color="auto" w:fill="FFFFFF"/>
        </w:rPr>
        <w:t>.</w:t>
      </w:r>
    </w:p>
    <w:p w14:paraId="0B8508BE" w14:textId="77777777" w:rsidR="00950FC9" w:rsidRPr="00950FC9" w:rsidRDefault="00823437" w:rsidP="00950FC9">
      <w:pPr>
        <w:spacing w:line="480" w:lineRule="auto"/>
        <w:ind w:left="720" w:hanging="720"/>
        <w:jc w:val="both"/>
        <w:rPr>
          <w:rFonts w:cs="Times New Roman"/>
          <w:color w:val="222222"/>
          <w:szCs w:val="24"/>
          <w:shd w:val="clear" w:color="auto" w:fill="FFFFFF"/>
        </w:rPr>
      </w:pPr>
      <w:r w:rsidRPr="00950FC9">
        <w:rPr>
          <w:rFonts w:cs="Times New Roman"/>
          <w:color w:val="222222"/>
          <w:szCs w:val="24"/>
          <w:shd w:val="clear" w:color="auto" w:fill="FFFFFF"/>
        </w:rPr>
        <w:t>Ross, J. D., Brittain, C., Cole, M., Dewsnap, C., Harding, J., Hepburn, T., ... &amp; G-ToG Trial Team. (2019). Gentamicin compared with ceftriaxone for the treatment of gonorrhoea (G-ToG): a randomised non-inferiority trial. </w:t>
      </w:r>
      <w:r w:rsidRPr="00950FC9">
        <w:rPr>
          <w:rFonts w:cs="Times New Roman"/>
          <w:i/>
          <w:iCs/>
          <w:color w:val="222222"/>
          <w:szCs w:val="24"/>
          <w:shd w:val="clear" w:color="auto" w:fill="FFFFFF"/>
        </w:rPr>
        <w:t>The Lancet</w:t>
      </w:r>
      <w:r w:rsidRPr="00950FC9">
        <w:rPr>
          <w:rFonts w:cs="Times New Roman"/>
          <w:color w:val="222222"/>
          <w:szCs w:val="24"/>
          <w:shd w:val="clear" w:color="auto" w:fill="FFFFFF"/>
        </w:rPr>
        <w:t>, </w:t>
      </w:r>
      <w:r w:rsidRPr="00950FC9">
        <w:rPr>
          <w:rFonts w:cs="Times New Roman"/>
          <w:i/>
          <w:iCs/>
          <w:color w:val="222222"/>
          <w:szCs w:val="24"/>
          <w:shd w:val="clear" w:color="auto" w:fill="FFFFFF"/>
        </w:rPr>
        <w:t>393</w:t>
      </w:r>
      <w:r w:rsidRPr="00950FC9">
        <w:rPr>
          <w:rFonts w:cs="Times New Roman"/>
          <w:color w:val="222222"/>
          <w:szCs w:val="24"/>
          <w:shd w:val="clear" w:color="auto" w:fill="FFFFFF"/>
        </w:rPr>
        <w:t>(1</w:t>
      </w:r>
      <w:r w:rsidRPr="00950FC9">
        <w:rPr>
          <w:rFonts w:cs="Times New Roman"/>
          <w:color w:val="222222"/>
          <w:szCs w:val="24"/>
          <w:shd w:val="clear" w:color="auto" w:fill="FFFFFF"/>
        </w:rPr>
        <w:t>0190), 2511-2520.</w:t>
      </w:r>
    </w:p>
    <w:sectPr w:rsidR="00950FC9" w:rsidRPr="00950FC9" w:rsidSect="008A38F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CA41" w14:textId="77777777" w:rsidR="00823437" w:rsidRDefault="00823437" w:rsidP="008A38F8">
      <w:pPr>
        <w:spacing w:after="0" w:line="240" w:lineRule="auto"/>
      </w:pPr>
      <w:r>
        <w:separator/>
      </w:r>
    </w:p>
  </w:endnote>
  <w:endnote w:type="continuationSeparator" w:id="0">
    <w:p w14:paraId="3571E2EC" w14:textId="77777777" w:rsidR="00823437" w:rsidRDefault="00823437" w:rsidP="008A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BC0B" w14:textId="77777777" w:rsidR="00823437" w:rsidRDefault="00823437" w:rsidP="008A38F8">
      <w:pPr>
        <w:spacing w:after="0" w:line="240" w:lineRule="auto"/>
      </w:pPr>
      <w:r>
        <w:separator/>
      </w:r>
    </w:p>
  </w:footnote>
  <w:footnote w:type="continuationSeparator" w:id="0">
    <w:p w14:paraId="3C19FDC3" w14:textId="77777777" w:rsidR="00823437" w:rsidRDefault="00823437" w:rsidP="008A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096436"/>
      <w:docPartObj>
        <w:docPartGallery w:val="Page Numbers (Top of Page)"/>
        <w:docPartUnique/>
      </w:docPartObj>
    </w:sdtPr>
    <w:sdtEndPr>
      <w:rPr>
        <w:noProof/>
      </w:rPr>
    </w:sdtEndPr>
    <w:sdtContent>
      <w:p w14:paraId="4AC51DAC" w14:textId="50E5A3A3" w:rsidR="008A38F8" w:rsidRDefault="008A38F8">
        <w:pPr>
          <w:pStyle w:val="Header"/>
          <w:jc w:val="right"/>
        </w:pPr>
        <w:r w:rsidRPr="008A38F8">
          <w:t>BACTERIAL VAGINOSIS CASE STUDY</w:t>
        </w:r>
        <w:r>
          <w:t xml:space="preserve">                                                                                  </w:t>
        </w:r>
        <w:r w:rsidRPr="008A38F8">
          <w:t xml:space="preserve"> </w:t>
        </w:r>
        <w:r>
          <w:fldChar w:fldCharType="begin"/>
        </w:r>
        <w:r>
          <w:instrText xml:space="preserve"> PAGE   \* MERGEFORMAT </w:instrText>
        </w:r>
        <w:r>
          <w:fldChar w:fldCharType="separate"/>
        </w:r>
        <w:r>
          <w:rPr>
            <w:noProof/>
          </w:rPr>
          <w:t>2</w:t>
        </w:r>
        <w:r>
          <w:rPr>
            <w:noProof/>
          </w:rPr>
          <w:fldChar w:fldCharType="end"/>
        </w:r>
      </w:p>
    </w:sdtContent>
  </w:sdt>
  <w:p w14:paraId="32DDC029" w14:textId="77777777" w:rsidR="008A38F8" w:rsidRDefault="008A3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9CF2" w14:textId="68EEDA56" w:rsidR="008A38F8" w:rsidRDefault="008A38F8">
    <w:pPr>
      <w:pStyle w:val="Header"/>
    </w:pPr>
    <w:r>
      <w:t>Running Head</w:t>
    </w:r>
    <w:r w:rsidRPr="008A38F8">
      <w:t>:</w:t>
    </w:r>
    <w:r w:rsidRPr="008A38F8">
      <w:t xml:space="preserve"> </w:t>
    </w:r>
    <w:r w:rsidRPr="008A38F8">
      <w:t>BACTERIAL VAGINOSIS CASE STUDY</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85ABE"/>
    <w:multiLevelType w:val="hybridMultilevel"/>
    <w:tmpl w:val="D63AF1FE"/>
    <w:lvl w:ilvl="0" w:tplc="F84C468A">
      <w:start w:val="1"/>
      <w:numFmt w:val="bullet"/>
      <w:lvlText w:val=""/>
      <w:lvlJc w:val="left"/>
      <w:pPr>
        <w:ind w:left="720" w:hanging="360"/>
      </w:pPr>
      <w:rPr>
        <w:rFonts w:ascii="Symbol" w:hAnsi="Symbol" w:hint="default"/>
      </w:rPr>
    </w:lvl>
    <w:lvl w:ilvl="1" w:tplc="A232EC88" w:tentative="1">
      <w:start w:val="1"/>
      <w:numFmt w:val="bullet"/>
      <w:lvlText w:val="o"/>
      <w:lvlJc w:val="left"/>
      <w:pPr>
        <w:ind w:left="1440" w:hanging="360"/>
      </w:pPr>
      <w:rPr>
        <w:rFonts w:ascii="Courier New" w:hAnsi="Courier New" w:cs="Courier New" w:hint="default"/>
      </w:rPr>
    </w:lvl>
    <w:lvl w:ilvl="2" w:tplc="C13823A4" w:tentative="1">
      <w:start w:val="1"/>
      <w:numFmt w:val="bullet"/>
      <w:lvlText w:val=""/>
      <w:lvlJc w:val="left"/>
      <w:pPr>
        <w:ind w:left="2160" w:hanging="360"/>
      </w:pPr>
      <w:rPr>
        <w:rFonts w:ascii="Wingdings" w:hAnsi="Wingdings" w:hint="default"/>
      </w:rPr>
    </w:lvl>
    <w:lvl w:ilvl="3" w:tplc="95EC2DBA" w:tentative="1">
      <w:start w:val="1"/>
      <w:numFmt w:val="bullet"/>
      <w:lvlText w:val=""/>
      <w:lvlJc w:val="left"/>
      <w:pPr>
        <w:ind w:left="2880" w:hanging="360"/>
      </w:pPr>
      <w:rPr>
        <w:rFonts w:ascii="Symbol" w:hAnsi="Symbol" w:hint="default"/>
      </w:rPr>
    </w:lvl>
    <w:lvl w:ilvl="4" w:tplc="84B2022E" w:tentative="1">
      <w:start w:val="1"/>
      <w:numFmt w:val="bullet"/>
      <w:lvlText w:val="o"/>
      <w:lvlJc w:val="left"/>
      <w:pPr>
        <w:ind w:left="3600" w:hanging="360"/>
      </w:pPr>
      <w:rPr>
        <w:rFonts w:ascii="Courier New" w:hAnsi="Courier New" w:cs="Courier New" w:hint="default"/>
      </w:rPr>
    </w:lvl>
    <w:lvl w:ilvl="5" w:tplc="E2A68C20" w:tentative="1">
      <w:start w:val="1"/>
      <w:numFmt w:val="bullet"/>
      <w:lvlText w:val=""/>
      <w:lvlJc w:val="left"/>
      <w:pPr>
        <w:ind w:left="4320" w:hanging="360"/>
      </w:pPr>
      <w:rPr>
        <w:rFonts w:ascii="Wingdings" w:hAnsi="Wingdings" w:hint="default"/>
      </w:rPr>
    </w:lvl>
    <w:lvl w:ilvl="6" w:tplc="126C056A" w:tentative="1">
      <w:start w:val="1"/>
      <w:numFmt w:val="bullet"/>
      <w:lvlText w:val=""/>
      <w:lvlJc w:val="left"/>
      <w:pPr>
        <w:ind w:left="5040" w:hanging="360"/>
      </w:pPr>
      <w:rPr>
        <w:rFonts w:ascii="Symbol" w:hAnsi="Symbol" w:hint="default"/>
      </w:rPr>
    </w:lvl>
    <w:lvl w:ilvl="7" w:tplc="12189EF6" w:tentative="1">
      <w:start w:val="1"/>
      <w:numFmt w:val="bullet"/>
      <w:lvlText w:val="o"/>
      <w:lvlJc w:val="left"/>
      <w:pPr>
        <w:ind w:left="5760" w:hanging="360"/>
      </w:pPr>
      <w:rPr>
        <w:rFonts w:ascii="Courier New" w:hAnsi="Courier New" w:cs="Courier New" w:hint="default"/>
      </w:rPr>
    </w:lvl>
    <w:lvl w:ilvl="8" w:tplc="C09842E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2E"/>
    <w:rsid w:val="00096ECD"/>
    <w:rsid w:val="00163879"/>
    <w:rsid w:val="00170764"/>
    <w:rsid w:val="001B62FA"/>
    <w:rsid w:val="001F5B68"/>
    <w:rsid w:val="002234FB"/>
    <w:rsid w:val="0022625D"/>
    <w:rsid w:val="002534B0"/>
    <w:rsid w:val="003A56B4"/>
    <w:rsid w:val="003C30D6"/>
    <w:rsid w:val="00403289"/>
    <w:rsid w:val="0043561C"/>
    <w:rsid w:val="00466BE0"/>
    <w:rsid w:val="005948A9"/>
    <w:rsid w:val="006278D8"/>
    <w:rsid w:val="00655E91"/>
    <w:rsid w:val="00676FBC"/>
    <w:rsid w:val="006F0129"/>
    <w:rsid w:val="007458C4"/>
    <w:rsid w:val="00813CB1"/>
    <w:rsid w:val="00823437"/>
    <w:rsid w:val="00830DBF"/>
    <w:rsid w:val="00861CF9"/>
    <w:rsid w:val="008A38F8"/>
    <w:rsid w:val="008A3F59"/>
    <w:rsid w:val="008A7F26"/>
    <w:rsid w:val="00950FC9"/>
    <w:rsid w:val="009826C6"/>
    <w:rsid w:val="00984B5B"/>
    <w:rsid w:val="009B1313"/>
    <w:rsid w:val="009D5C4D"/>
    <w:rsid w:val="009E5690"/>
    <w:rsid w:val="00A818C5"/>
    <w:rsid w:val="00AA03C0"/>
    <w:rsid w:val="00AD10D9"/>
    <w:rsid w:val="00AF2452"/>
    <w:rsid w:val="00B866FB"/>
    <w:rsid w:val="00BF5924"/>
    <w:rsid w:val="00C0673F"/>
    <w:rsid w:val="00C66842"/>
    <w:rsid w:val="00E01E2E"/>
    <w:rsid w:val="00E41B3A"/>
    <w:rsid w:val="00E53472"/>
    <w:rsid w:val="00E74C60"/>
    <w:rsid w:val="00EA476C"/>
    <w:rsid w:val="00F14718"/>
    <w:rsid w:val="00FC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3008"/>
  <w15:chartTrackingRefBased/>
  <w15:docId w15:val="{5CF8522B-4353-4FCF-B262-598B40A7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4D"/>
    <w:pPr>
      <w:ind w:left="720"/>
      <w:contextualSpacing/>
    </w:pPr>
  </w:style>
  <w:style w:type="paragraph" w:styleId="Header">
    <w:name w:val="header"/>
    <w:basedOn w:val="Normal"/>
    <w:link w:val="HeaderChar"/>
    <w:uiPriority w:val="99"/>
    <w:unhideWhenUsed/>
    <w:rsid w:val="008A3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F8"/>
  </w:style>
  <w:style w:type="paragraph" w:styleId="Footer">
    <w:name w:val="footer"/>
    <w:basedOn w:val="Normal"/>
    <w:link w:val="FooterChar"/>
    <w:uiPriority w:val="99"/>
    <w:unhideWhenUsed/>
    <w:rsid w:val="008A3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2021-06-29T10:59:00Z</dcterms:created>
  <dcterms:modified xsi:type="dcterms:W3CDTF">2021-06-29T10:59:00Z</dcterms:modified>
</cp:coreProperties>
</file>